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392.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r>
        <w:br/>
      </w:r>
      <w:r>
        <w:t xml:space="preserve">Perdi la concentrazione su di un incantesimo se svieni o muori.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p>
    <w:p>
      <w:pPr>
        <w:numPr>
          <w:ilvl w:val="0"/>
          <w:numId w:val="1000"/>
        </w:numPr>
      </w:pP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impone una difficoltà aggiuntiva di 2 al TS per resistere alla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CM 1 partirà con 2 + modificatore da caratteristica per incantesimi di magie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(Difficoltà-10)/2 (arrotondando per eccesso), e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(CA)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392" Target="media/rId392.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2021-07-27T14:33:34Z</dcterms:created>
  <dcterms:modified xsi:type="dcterms:W3CDTF">2021-07-27T14:33:34Z</dcterms:modified>
</cp:coreProperties>
</file>

<file path=docProps/custom.xml><?xml version="1.0" encoding="utf-8"?>
<Properties xmlns="http://schemas.openxmlformats.org/officeDocument/2006/custom-properties" xmlns:vt="http://schemas.openxmlformats.org/officeDocument/2006/docPropsVTypes"/>
</file>